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77777777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29502FF7" w14:textId="77777777"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E9A6672" w14:textId="6895972D" w:rsidR="00380FB0" w:rsidRPr="0003167A" w:rsidRDefault="00380FB0" w:rsidP="00380FB0">
      <w:pPr>
        <w:spacing w:after="120"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3167A">
        <w:rPr>
          <w:rFonts w:asciiTheme="minorHAnsi" w:hAnsiTheme="minorHAnsi" w:cstheme="minorHAnsi"/>
          <w:b/>
          <w:bCs/>
          <w:sz w:val="22"/>
          <w:szCs w:val="22"/>
          <w:u w:val="single"/>
        </w:rPr>
        <w:t>Appel d’offres ouvert sur offres de prix n</w:t>
      </w:r>
      <w:r w:rsidRPr="0003167A">
        <w:rPr>
          <w:rFonts w:asciiTheme="minorHAnsi" w:hAnsiTheme="minorHAnsi" w:cstheme="minorHAnsi"/>
          <w:sz w:val="22"/>
          <w:szCs w:val="22"/>
        </w:rPr>
        <w:t>° </w:t>
      </w:r>
      <w:r>
        <w:rPr>
          <w:rFonts w:asciiTheme="minorHAnsi" w:hAnsiTheme="minorHAnsi" w:cstheme="minorHAnsi"/>
          <w:sz w:val="22"/>
          <w:szCs w:val="22"/>
        </w:rPr>
        <w:t>1</w:t>
      </w:r>
      <w:r w:rsidR="004A7063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Pr="0003167A">
        <w:rPr>
          <w:rFonts w:asciiTheme="minorHAnsi" w:hAnsiTheme="minorHAnsi" w:cstheme="minorHAnsi"/>
          <w:sz w:val="22"/>
          <w:szCs w:val="22"/>
        </w:rPr>
        <w:t xml:space="preserve">/2024 du </w:t>
      </w:r>
      <w:r w:rsidR="004A7063">
        <w:rPr>
          <w:rFonts w:asciiTheme="minorHAnsi" w:hAnsiTheme="minorHAnsi" w:cstheme="minorHAnsi"/>
          <w:sz w:val="22"/>
          <w:szCs w:val="22"/>
        </w:rPr>
        <w:t>18</w:t>
      </w:r>
      <w:r>
        <w:rPr>
          <w:rFonts w:asciiTheme="minorHAnsi" w:hAnsiTheme="minorHAnsi" w:cstheme="minorHAnsi"/>
          <w:sz w:val="22"/>
          <w:szCs w:val="22"/>
        </w:rPr>
        <w:t>/1</w:t>
      </w:r>
      <w:r w:rsidR="004A7063">
        <w:rPr>
          <w:rFonts w:asciiTheme="minorHAnsi" w:hAnsiTheme="minorHAnsi" w:cstheme="minorHAnsi"/>
          <w:sz w:val="22"/>
          <w:szCs w:val="22"/>
        </w:rPr>
        <w:t>2</w:t>
      </w:r>
      <w:r w:rsidRPr="0003167A">
        <w:rPr>
          <w:rFonts w:asciiTheme="minorHAnsi" w:hAnsiTheme="minorHAnsi" w:cstheme="minorHAnsi"/>
          <w:sz w:val="22"/>
          <w:szCs w:val="22"/>
        </w:rPr>
        <w:t xml:space="preserve">/2024 à 10H30 </w:t>
      </w:r>
    </w:p>
    <w:p w14:paraId="7458DEE7" w14:textId="5B9FC4E5" w:rsidR="00380FB0" w:rsidRPr="0003167A" w:rsidRDefault="00380FB0" w:rsidP="00380FB0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3167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03167A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03167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fr-MA"/>
        </w:rPr>
        <w:t xml:space="preserve">ÉTUDE SUR LA CORRUPTION DANS LE DOMAINE DES AGREMENTS, LICENCES ET AUTORISATIONS, </w:t>
      </w:r>
      <w:r w:rsidRPr="000316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EN 0</w:t>
      </w:r>
      <w:r w:rsidR="0097191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  <w:r w:rsidRPr="000316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LOTS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AA6649">
        <w:rPr>
          <w:rStyle w:val="Appelnotedebasdep"/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footnoteReference w:id="1"/>
      </w:r>
      <w:r w:rsidRPr="00AA664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cs/>
          <w:lang w:val="fr-MA"/>
        </w:rPr>
        <w:t>‎</w:t>
      </w:r>
      <w:r w:rsidRPr="000316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 :</w:t>
      </w:r>
    </w:p>
    <w:p w14:paraId="25C5DC44" w14:textId="46779038" w:rsidR="00380FB0" w:rsidRPr="00971916" w:rsidRDefault="00380FB0" w:rsidP="004B6FE2">
      <w:pPr>
        <w:pStyle w:val="Paragraphedeliste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971916">
        <w:rPr>
          <w:rFonts w:asciiTheme="minorHAnsi" w:hAnsiTheme="minorHAnsi" w:cstheme="minorHAnsi"/>
          <w:b/>
          <w:bCs/>
          <w:color w:val="000000" w:themeColor="text1"/>
          <w:u w:val="single"/>
        </w:rPr>
        <w:t>Lot n°1</w:t>
      </w:r>
      <w:r w:rsidRPr="00971916">
        <w:rPr>
          <w:rFonts w:asciiTheme="minorHAnsi" w:hAnsiTheme="minorHAnsi" w:cstheme="minorHAnsi"/>
          <w:b/>
          <w:bCs/>
          <w:color w:val="000000" w:themeColor="text1"/>
        </w:rPr>
        <w:t> : Dans le secteur de la construction et bâtiments ;</w:t>
      </w:r>
    </w:p>
    <w:p w14:paraId="329FF39F" w14:textId="2182FA82" w:rsidR="00380FB0" w:rsidRPr="0003167A" w:rsidRDefault="00380FB0" w:rsidP="00380FB0">
      <w:pPr>
        <w:pStyle w:val="Paragraphedeliste"/>
        <w:numPr>
          <w:ilvl w:val="0"/>
          <w:numId w:val="2"/>
        </w:numPr>
        <w:spacing w:after="120" w:line="23" w:lineRule="atLeas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3167A">
        <w:rPr>
          <w:rFonts w:asciiTheme="minorHAnsi" w:hAnsiTheme="minorHAnsi" w:cstheme="minorHAnsi"/>
          <w:b/>
          <w:bCs/>
          <w:color w:val="000000" w:themeColor="text1"/>
          <w:u w:val="single"/>
        </w:rPr>
        <w:t>Lot n°</w:t>
      </w:r>
      <w:r w:rsidR="00971916">
        <w:rPr>
          <w:rFonts w:asciiTheme="minorHAnsi" w:hAnsiTheme="minorHAnsi" w:cstheme="minorHAnsi"/>
          <w:b/>
          <w:bCs/>
          <w:color w:val="000000" w:themeColor="text1"/>
          <w:u w:val="single"/>
        </w:rPr>
        <w:t>2</w:t>
      </w:r>
      <w:r w:rsidRPr="0003167A">
        <w:rPr>
          <w:rFonts w:asciiTheme="minorHAnsi" w:hAnsiTheme="minorHAnsi" w:cstheme="minorHAnsi"/>
          <w:b/>
          <w:bCs/>
          <w:color w:val="000000" w:themeColor="text1"/>
        </w:rPr>
        <w:t> : Dans le secteur de la pêche maritime.</w:t>
      </w:r>
    </w:p>
    <w:p w14:paraId="3D51E936" w14:textId="77777777" w:rsidR="00380FB0" w:rsidRDefault="00380FB0" w:rsidP="00380FB0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E0E32">
        <w:rPr>
          <w:rFonts w:asciiTheme="minorHAnsi" w:hAnsiTheme="minorHAnsi" w:cstheme="minorHAnsi"/>
          <w:bCs/>
          <w:sz w:val="24"/>
          <w:szCs w:val="24"/>
        </w:rPr>
        <w:t>Passé en application des dispositions de l’article 10, de l’alinéa 1 §I de l’article 19 et au paragraphe 1 et alinéa b du paragraphe 3 de l’article 20 du Règlement fixant les règles et modes de passation des marchés de l’INPPLC tel qu’il a été modifié et complété.</w:t>
      </w:r>
    </w:p>
    <w:p w14:paraId="4F3FFA4E" w14:textId="77777777"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 xml:space="preserve">dresse du domicile élu: ……………………………………affiliée à la CNSS 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Après avoir apprécié à mon point de vue et sous ma responsabilité la nature et les difficultés que comportent ces prestations :</w:t>
      </w:r>
    </w:p>
    <w:p w14:paraId="6ACF8DA4" w14:textId="77777777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 global et la décomposition du montant global 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3D34B74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 xml:space="preserve">en faisant donner crédit au compte ………………………………… (à la trésorerie générale, bancaire, ou postal)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2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295D8" w14:textId="77777777" w:rsidR="0096097C" w:rsidRDefault="0096097C" w:rsidP="00C40F97">
      <w:r>
        <w:separator/>
      </w:r>
    </w:p>
  </w:endnote>
  <w:endnote w:type="continuationSeparator" w:id="0">
    <w:p w14:paraId="1E7A96B9" w14:textId="77777777" w:rsidR="0096097C" w:rsidRDefault="0096097C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fldSimple w:instr="NUMPAGES  \* arabe  \* MERGEFORMAT">
      <w:r w:rsidRPr="003A0ED6">
        <w:t>2</w:t>
      </w:r>
    </w:fldSimple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7C0D7" w14:textId="77777777" w:rsidR="0096097C" w:rsidRDefault="0096097C" w:rsidP="00C40F97">
      <w:r>
        <w:separator/>
      </w:r>
    </w:p>
  </w:footnote>
  <w:footnote w:type="continuationSeparator" w:id="0">
    <w:p w14:paraId="5B153548" w14:textId="77777777" w:rsidR="0096097C" w:rsidRDefault="0096097C" w:rsidP="00C40F97">
      <w:r>
        <w:continuationSeparator/>
      </w:r>
    </w:p>
  </w:footnote>
  <w:footnote w:id="1">
    <w:p w14:paraId="0A6C9D47" w14:textId="77777777" w:rsidR="00380FB0" w:rsidRDefault="00380FB0" w:rsidP="00380FB0">
      <w:pPr>
        <w:pStyle w:val="Notedebasdepage"/>
      </w:pPr>
      <w:r>
        <w:rPr>
          <w:rStyle w:val="Appelnotedebasdep"/>
          <w:rFonts w:eastAsia="Calibri"/>
        </w:rPr>
        <w:footnoteRef/>
      </w:r>
      <w:r>
        <w:t xml:space="preserve"> Choisir le lot concerné.</w:t>
      </w:r>
    </w:p>
  </w:footnote>
  <w:footnote w:id="2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abstractNum w:abstractNumId="1" w15:restartNumberingAfterBreak="0">
    <w:nsid w:val="316E1316"/>
    <w:multiLevelType w:val="hybridMultilevel"/>
    <w:tmpl w:val="E4FE70EC"/>
    <w:lvl w:ilvl="0" w:tplc="3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B4897"/>
    <w:rsid w:val="000D15EB"/>
    <w:rsid w:val="00167CFC"/>
    <w:rsid w:val="00177727"/>
    <w:rsid w:val="001E4009"/>
    <w:rsid w:val="00202175"/>
    <w:rsid w:val="00254706"/>
    <w:rsid w:val="00265A36"/>
    <w:rsid w:val="00284E02"/>
    <w:rsid w:val="002B182C"/>
    <w:rsid w:val="002F108C"/>
    <w:rsid w:val="00324774"/>
    <w:rsid w:val="00325BA2"/>
    <w:rsid w:val="00332668"/>
    <w:rsid w:val="0034603F"/>
    <w:rsid w:val="00380FB0"/>
    <w:rsid w:val="003A0ED6"/>
    <w:rsid w:val="003A3429"/>
    <w:rsid w:val="003B6A6D"/>
    <w:rsid w:val="003C0387"/>
    <w:rsid w:val="003D07F9"/>
    <w:rsid w:val="00444F73"/>
    <w:rsid w:val="00470596"/>
    <w:rsid w:val="004954D8"/>
    <w:rsid w:val="004A7063"/>
    <w:rsid w:val="004E6B6F"/>
    <w:rsid w:val="0053768B"/>
    <w:rsid w:val="005411FF"/>
    <w:rsid w:val="00582A02"/>
    <w:rsid w:val="00597F6F"/>
    <w:rsid w:val="005B1749"/>
    <w:rsid w:val="005B53B1"/>
    <w:rsid w:val="006255E0"/>
    <w:rsid w:val="006434A7"/>
    <w:rsid w:val="00654F64"/>
    <w:rsid w:val="00673ABC"/>
    <w:rsid w:val="00705210"/>
    <w:rsid w:val="007132A5"/>
    <w:rsid w:val="00721482"/>
    <w:rsid w:val="007708ED"/>
    <w:rsid w:val="007A20A0"/>
    <w:rsid w:val="007A7B2F"/>
    <w:rsid w:val="007C2111"/>
    <w:rsid w:val="007D00B8"/>
    <w:rsid w:val="007F41F3"/>
    <w:rsid w:val="00833701"/>
    <w:rsid w:val="0084780B"/>
    <w:rsid w:val="008948E3"/>
    <w:rsid w:val="008B6EA1"/>
    <w:rsid w:val="00920D77"/>
    <w:rsid w:val="00923E09"/>
    <w:rsid w:val="0096097C"/>
    <w:rsid w:val="00971916"/>
    <w:rsid w:val="009A240E"/>
    <w:rsid w:val="009A3C85"/>
    <w:rsid w:val="009D7330"/>
    <w:rsid w:val="009E64EC"/>
    <w:rsid w:val="00A3096F"/>
    <w:rsid w:val="00AA120F"/>
    <w:rsid w:val="00AF4AFF"/>
    <w:rsid w:val="00B3390A"/>
    <w:rsid w:val="00B7760C"/>
    <w:rsid w:val="00BA0440"/>
    <w:rsid w:val="00BB455F"/>
    <w:rsid w:val="00C10EEC"/>
    <w:rsid w:val="00C40F97"/>
    <w:rsid w:val="00C97FF7"/>
    <w:rsid w:val="00CD67B4"/>
    <w:rsid w:val="00D068F4"/>
    <w:rsid w:val="00D82F24"/>
    <w:rsid w:val="00D93FA7"/>
    <w:rsid w:val="00DA5386"/>
    <w:rsid w:val="00DB311C"/>
    <w:rsid w:val="00DE16DF"/>
    <w:rsid w:val="00E1530E"/>
    <w:rsid w:val="00E358BF"/>
    <w:rsid w:val="00E50AD0"/>
    <w:rsid w:val="00EF58E5"/>
    <w:rsid w:val="00F1436C"/>
    <w:rsid w:val="00F27314"/>
    <w:rsid w:val="00F47C0C"/>
    <w:rsid w:val="00F54FFC"/>
    <w:rsid w:val="00F67998"/>
    <w:rsid w:val="00F90933"/>
    <w:rsid w:val="00FC548A"/>
    <w:rsid w:val="00FD0E5A"/>
    <w:rsid w:val="00FF25B0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41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380F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qFormat/>
    <w:rsid w:val="00380F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78003-209A-4F6C-9117-66554DFD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8</cp:revision>
  <cp:lastPrinted>2024-11-19T12:16:00Z</cp:lastPrinted>
  <dcterms:created xsi:type="dcterms:W3CDTF">2024-10-25T13:47:00Z</dcterms:created>
  <dcterms:modified xsi:type="dcterms:W3CDTF">2024-11-19T12:16:00Z</dcterms:modified>
</cp:coreProperties>
</file>